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outlineLvl w:val="0"/>
        <w:rPr>
          <w:sz w:val="22"/>
          <w:szCs w:val="22"/>
          <w:lang w:val="en-GB"/>
        </w:rPr>
      </w:pPr>
      <w:r>
        <w:rPr>
          <w:b/>
          <w:sz w:val="22"/>
          <w:szCs w:val="22"/>
          <w:lang w:val="en-GB"/>
        </w:rPr>
        <w:t>Table 5.2</w:t>
      </w:r>
      <w:r>
        <w:rPr>
          <w:sz w:val="22"/>
          <w:szCs w:val="22"/>
          <w:lang w:val="en-GB"/>
        </w:rPr>
        <w:t xml:space="preserve"> – Course specification</w:t>
      </w:r>
    </w:p>
    <w:p>
      <w:pPr>
        <w:pStyle w:val="Normal"/>
        <w:rPr>
          <w:lang w:val="en-GB"/>
        </w:rPr>
      </w:pPr>
      <w:r>
        <w:rPr>
          <w:lang w:val="en-GB"/>
        </w:rPr>
      </w:r>
    </w:p>
    <w:tbl>
      <w:tblPr>
        <w:tblW w:w="4650" w:type="pct"/>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noVBand="0" w:val="01e0" w:noHBand="0" w:lastColumn="1" w:firstColumn="1" w:lastRow="1" w:firstRow="1"/>
      </w:tblPr>
      <w:tblGrid>
        <w:gridCol w:w="1325"/>
        <w:gridCol w:w="1571"/>
        <w:gridCol w:w="1"/>
        <w:gridCol w:w="1396"/>
        <w:gridCol w:w="398"/>
        <w:gridCol w:w="2213"/>
        <w:gridCol w:w="1"/>
        <w:gridCol w:w="522"/>
        <w:gridCol w:w="1009"/>
      </w:tblGrid>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b/>
                <w:bCs/>
                <w:sz w:val="22"/>
                <w:szCs w:val="22"/>
                <w:lang w:val="en-GB"/>
              </w:rPr>
              <w:t>Study program / study programs</w:t>
            </w:r>
            <w:r>
              <w:rPr>
                <w:bCs/>
                <w:sz w:val="22"/>
                <w:szCs w:val="22"/>
                <w:lang w:val="en-GB"/>
              </w:rPr>
              <w:t xml:space="preserve">: </w:t>
            </w:r>
            <w:r>
              <w:rPr>
                <w:sz w:val="22"/>
                <w:szCs w:val="22"/>
                <w:lang w:val="en-GB"/>
              </w:rPr>
              <w:t>Advanced data analytics</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b/>
                <w:bCs/>
                <w:sz w:val="22"/>
                <w:szCs w:val="22"/>
                <w:lang w:val="en-GB"/>
              </w:rPr>
              <w:t>Degree level:</w:t>
            </w:r>
            <w:r>
              <w:rPr>
                <w:sz w:val="24"/>
                <w:szCs w:val="24"/>
                <w:lang w:val="en-GB"/>
              </w:rPr>
              <w:t xml:space="preserve"> Master</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b/>
                <w:bCs/>
                <w:sz w:val="22"/>
                <w:szCs w:val="22"/>
                <w:lang w:val="en-GB"/>
              </w:rPr>
              <w:t xml:space="preserve">Course: </w:t>
            </w:r>
            <w:r>
              <w:rPr>
                <w:b w:val="false"/>
                <w:bCs w:val="false"/>
                <w:sz w:val="22"/>
                <w:szCs w:val="22"/>
                <w:lang w:val="en-GB"/>
              </w:rPr>
              <w:t xml:space="preserve">Introduction to complex networks theory </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b/>
                <w:bCs/>
                <w:sz w:val="22"/>
                <w:szCs w:val="22"/>
                <w:lang w:val="en-GB"/>
              </w:rPr>
              <w:t xml:space="preserve">Teacher: </w:t>
            </w:r>
            <w:r>
              <w:rPr>
                <w:b w:val="false"/>
                <w:bCs w:val="false"/>
                <w:sz w:val="22"/>
                <w:szCs w:val="22"/>
                <w:lang w:val="sr-Latn-RS"/>
              </w:rPr>
              <w:t>Marija Mitrović Dankulov, Aleksandra Alorić</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lang w:val="en-GB"/>
              </w:rPr>
            </w:pPr>
            <w:r>
              <w:rPr>
                <w:b/>
                <w:bCs/>
                <w:sz w:val="22"/>
                <w:szCs w:val="22"/>
                <w:lang w:val="en-GB"/>
              </w:rPr>
              <w:t>Course status</w:t>
            </w:r>
            <w:r>
              <w:rPr>
                <w:bCs/>
                <w:sz w:val="22"/>
                <w:szCs w:val="22"/>
                <w:lang w:val="en-GB"/>
              </w:rPr>
              <w:t>: Elective</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lang w:val="en-GB"/>
              </w:rPr>
            </w:pPr>
            <w:r>
              <w:rPr>
                <w:b/>
                <w:bCs/>
                <w:sz w:val="22"/>
                <w:szCs w:val="22"/>
                <w:lang w:val="en-GB"/>
              </w:rPr>
              <w:t>ECTS points</w:t>
            </w:r>
            <w:r>
              <w:rPr>
                <w:bCs/>
                <w:sz w:val="22"/>
                <w:szCs w:val="22"/>
                <w:lang w:val="en-GB"/>
              </w:rPr>
              <w:t>: 6</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lang w:val="en-GB"/>
              </w:rPr>
            </w:pPr>
            <w:r>
              <w:rPr>
                <w:b/>
                <w:bCs/>
                <w:sz w:val="22"/>
                <w:szCs w:val="22"/>
                <w:lang w:val="en-GB"/>
              </w:rPr>
              <w:t>Prerequisites</w:t>
            </w:r>
            <w:r>
              <w:rPr>
                <w:bCs/>
                <w:sz w:val="22"/>
                <w:szCs w:val="22"/>
                <w:lang w:val="en-GB"/>
              </w:rPr>
              <w:t>: none</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b/>
                <w:b/>
                <w:bCs/>
                <w:sz w:val="22"/>
                <w:szCs w:val="22"/>
                <w:lang w:val="en-GB"/>
              </w:rPr>
            </w:pPr>
            <w:r>
              <w:rPr>
                <w:b/>
                <w:bCs/>
                <w:sz w:val="22"/>
                <w:szCs w:val="22"/>
                <w:lang w:val="en-GB"/>
              </w:rPr>
              <w:t>Course objective</w:t>
            </w:r>
          </w:p>
          <w:p>
            <w:pPr>
              <w:pStyle w:val="Normal"/>
              <w:jc w:val="both"/>
              <w:rPr/>
            </w:pPr>
            <w:r>
              <w:rPr>
                <w:bCs/>
                <w:szCs w:val="22"/>
                <w:lang w:val="en-GB"/>
              </w:rPr>
              <w:t xml:space="preserve">Acquiring basic knowledge about complex networks, methods and tools for the qunatitative </w:t>
            </w:r>
            <w:r>
              <w:rPr>
                <w:bCs/>
                <w:szCs w:val="22"/>
                <w:lang w:val="en-GB"/>
              </w:rPr>
              <w:t xml:space="preserve">analysis </w:t>
            </w:r>
            <w:r>
              <w:rPr>
                <w:bCs/>
                <w:szCs w:val="22"/>
                <w:lang w:val="en-GB"/>
              </w:rPr>
              <w:t>of their structure, and applications</w:t>
            </w:r>
            <w:r>
              <w:rPr>
                <w:bCs/>
                <w:szCs w:val="22"/>
                <w:lang w:val="en-GB"/>
              </w:rPr>
              <w:t>.</w:t>
            </w:r>
            <w:r>
              <w:rPr>
                <w:bCs/>
                <w:szCs w:val="22"/>
                <w:lang w:val="en-GB"/>
              </w:rPr>
              <w:t xml:space="preserve">  </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960" w:leader="none"/>
              </w:tabs>
              <w:rPr>
                <w:rStyle w:val="Applestylespan"/>
                <w:b/>
                <w:b/>
                <w:bCs/>
                <w:sz w:val="22"/>
                <w:szCs w:val="22"/>
                <w:lang w:val="en-GB"/>
              </w:rPr>
            </w:pPr>
            <w:r>
              <w:rPr>
                <w:rStyle w:val="Applestylespan"/>
                <w:b/>
                <w:bCs/>
                <w:sz w:val="22"/>
                <w:szCs w:val="22"/>
                <w:lang w:val="en-GB"/>
              </w:rPr>
              <w:t>Learning outcomes</w:t>
            </w:r>
          </w:p>
          <w:p>
            <w:pPr>
              <w:pStyle w:val="Normal"/>
              <w:tabs>
                <w:tab w:val="left" w:pos="960" w:leader="none"/>
              </w:tabs>
              <w:rPr/>
            </w:pPr>
            <w:r>
              <w:rPr>
                <w:bCs/>
                <w:szCs w:val="22"/>
                <w:lang w:val="en-GB"/>
              </w:rPr>
              <w:t xml:space="preserve">Students will acquire the basic concepts of theory of complex networks and be able to use variouse techniques of network analysis. Students will be able to map the data to vairouse types of networks, do the statistical analysis of their structure and infere system properties based on the results of statistical analysis. </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2"/>
                <w:szCs w:val="22"/>
                <w:lang w:val="en-GB"/>
              </w:rPr>
            </w:pPr>
            <w:r>
              <w:rPr>
                <w:b/>
                <w:bCs/>
                <w:sz w:val="22"/>
                <w:szCs w:val="22"/>
                <w:lang w:val="en-GB"/>
              </w:rPr>
              <w:t>Course structure and content</w:t>
            </w:r>
          </w:p>
          <w:p>
            <w:pPr>
              <w:pStyle w:val="Normal"/>
              <w:rPr>
                <w:b/>
                <w:b/>
                <w:iCs/>
                <w:sz w:val="22"/>
                <w:szCs w:val="22"/>
                <w:lang w:val="en-US"/>
              </w:rPr>
            </w:pPr>
            <w:r>
              <w:rPr>
                <w:b/>
                <w:iCs/>
                <w:sz w:val="22"/>
                <w:szCs w:val="22"/>
                <w:lang w:val="en-US"/>
              </w:rPr>
            </w:r>
          </w:p>
          <w:p>
            <w:pPr>
              <w:pStyle w:val="Normal"/>
              <w:rPr/>
            </w:pPr>
            <w:r>
              <w:rPr>
                <w:iCs/>
                <w:sz w:val="21"/>
                <w:szCs w:val="22"/>
                <w:lang w:val="en-US"/>
              </w:rPr>
              <w:t xml:space="preserve">Main course topics: </w:t>
            </w:r>
          </w:p>
          <w:p>
            <w:pPr>
              <w:pStyle w:val="Normal"/>
              <w:rPr/>
            </w:pPr>
            <w:r>
              <w:rPr>
                <w:iCs/>
                <w:sz w:val="21"/>
                <w:szCs w:val="22"/>
                <w:lang w:val="en-US"/>
              </w:rPr>
              <w:t xml:space="preserve">Network representation of systems and basic network concepts (nodes, edges, adacency matrix, temporal networks, multiplex networks, etc.) </w:t>
            </w:r>
          </w:p>
          <w:p>
            <w:pPr>
              <w:pStyle w:val="Normal"/>
              <w:jc w:val="both"/>
              <w:rPr/>
            </w:pPr>
            <w:r>
              <w:rPr>
                <w:bCs/>
                <w:iCs/>
                <w:color w:val="000000"/>
                <w:sz w:val="21"/>
                <w:szCs w:val="22"/>
                <w:lang w:val="en-US"/>
              </w:rPr>
              <w:t>Concepts of global, mescocopic and local network structure (degree, clustering, motifs, centrality measures, spectral properties of adjacency and laplacian matrix, community structure</w:t>
            </w:r>
            <w:r>
              <w:rPr>
                <w:bCs/>
                <w:iCs/>
                <w:color w:val="000000"/>
                <w:sz w:val="21"/>
                <w:szCs w:val="22"/>
                <w:lang w:val="en-US"/>
              </w:rPr>
              <w:t>, etc.</w:t>
            </w:r>
            <w:r>
              <w:rPr>
                <w:bCs/>
                <w:iCs/>
                <w:color w:val="000000"/>
                <w:sz w:val="21"/>
                <w:szCs w:val="22"/>
                <w:lang w:val="en-US"/>
              </w:rPr>
              <w:t>)</w:t>
            </w:r>
          </w:p>
          <w:p>
            <w:pPr>
              <w:pStyle w:val="Normal"/>
              <w:rPr/>
            </w:pPr>
            <w:r>
              <w:rPr>
                <w:bCs/>
                <w:iCs/>
                <w:color w:val="000000"/>
                <w:szCs w:val="22"/>
                <w:lang w:val="en-US"/>
              </w:rPr>
              <w:t>Statistical models of complex networks and their properties (Erdos-Renyi model, Barabasi-Alber model, Stochastic block model, Exponential random graphs)</w:t>
            </w:r>
          </w:p>
          <w:p>
            <w:pPr>
              <w:pStyle w:val="Normal"/>
              <w:rPr>
                <w:iCs/>
                <w:color w:val="000000"/>
                <w:szCs w:val="22"/>
                <w:lang w:val="en-US"/>
              </w:rPr>
            </w:pPr>
            <w:r>
              <w:rPr>
                <w:iCs/>
                <w:color w:val="000000"/>
                <w:szCs w:val="22"/>
                <w:lang w:val="sr-CS"/>
              </w:rPr>
              <w:t>Applications in biological systems</w:t>
            </w:r>
          </w:p>
          <w:p>
            <w:pPr>
              <w:pStyle w:val="Normal"/>
              <w:rPr>
                <w:iCs/>
                <w:color w:val="000000"/>
                <w:szCs w:val="22"/>
                <w:lang w:val="en-US"/>
              </w:rPr>
            </w:pPr>
            <w:r>
              <w:rPr>
                <w:iCs/>
                <w:color w:val="000000"/>
                <w:szCs w:val="22"/>
                <w:lang w:val="sr-CS"/>
              </w:rPr>
              <w:t>Application in social systems</w:t>
            </w:r>
          </w:p>
          <w:p>
            <w:pPr>
              <w:pStyle w:val="Normal"/>
              <w:rPr>
                <w:iCs/>
                <w:color w:val="000000"/>
                <w:szCs w:val="22"/>
                <w:lang w:val="en-US"/>
              </w:rPr>
            </w:pPr>
            <w:r>
              <w:rPr>
                <w:iCs/>
                <w:color w:val="000000"/>
                <w:szCs w:val="22"/>
                <w:lang w:val="sr-CS"/>
              </w:rPr>
              <w:t>Dynamical processes on networks</w:t>
            </w:r>
          </w:p>
          <w:p>
            <w:pPr>
              <w:pStyle w:val="Normal"/>
              <w:rPr>
                <w:iCs/>
                <w:color w:val="000000"/>
                <w:szCs w:val="22"/>
                <w:lang w:val="en-US"/>
              </w:rPr>
            </w:pPr>
            <w:r>
              <w:rPr>
                <w:iCs/>
                <w:color w:val="000000"/>
                <w:szCs w:val="22"/>
                <w:lang w:val="sr-CS"/>
              </w:rPr>
              <w:t>Introduction to networkx python module</w:t>
            </w:r>
          </w:p>
          <w:p>
            <w:pPr>
              <w:pStyle w:val="Normal"/>
              <w:rPr>
                <w:iCs/>
                <w:color w:val="000000"/>
                <w:szCs w:val="22"/>
                <w:lang w:val="en-US"/>
              </w:rPr>
            </w:pPr>
            <w:r>
              <w:rPr>
                <w:iCs/>
                <w:color w:val="000000"/>
                <w:szCs w:val="22"/>
                <w:lang w:val="sr-CS"/>
              </w:rPr>
              <w:t>Introduction to complex networks and data mining</w:t>
            </w:r>
          </w:p>
          <w:p>
            <w:pPr>
              <w:pStyle w:val="Normal"/>
              <w:rPr>
                <w:iCs/>
                <w:color w:val="000000"/>
                <w:sz w:val="22"/>
                <w:szCs w:val="22"/>
                <w:lang w:val="en-US"/>
              </w:rPr>
            </w:pPr>
            <w:r>
              <w:rPr>
                <w:iCs/>
                <w:color w:val="000000"/>
                <w:sz w:val="22"/>
                <w:szCs w:val="22"/>
                <w:lang w:val="en-US"/>
              </w:rPr>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2"/>
                <w:szCs w:val="22"/>
                <w:lang w:val="en-GB"/>
              </w:rPr>
            </w:pPr>
            <w:r>
              <w:rPr>
                <w:b/>
                <w:bCs/>
                <w:sz w:val="22"/>
                <w:szCs w:val="22"/>
                <w:lang w:val="en-GB"/>
              </w:rPr>
              <w:t>Literature/Readings</w:t>
            </w:r>
          </w:p>
          <w:p>
            <w:pPr>
              <w:pStyle w:val="ListParagraph"/>
              <w:numPr>
                <w:ilvl w:val="0"/>
                <w:numId w:val="1"/>
              </w:numPr>
              <w:spacing w:before="0" w:after="0"/>
              <w:rPr/>
            </w:pPr>
            <w:r>
              <w:rPr>
                <w:rFonts w:cs="Times New Roman" w:ascii="Times New Roman" w:hAnsi="Times New Roman"/>
                <w:lang w:val="sr-CS"/>
              </w:rPr>
              <w:t>M. E. J. Newman (2018), Networks: an introduction, Oxford University Press, ISBN: 978-0198805090</w:t>
            </w:r>
          </w:p>
          <w:p>
            <w:pPr>
              <w:pStyle w:val="ListParagraph"/>
              <w:numPr>
                <w:ilvl w:val="0"/>
                <w:numId w:val="1"/>
              </w:numPr>
              <w:spacing w:before="0" w:after="0"/>
              <w:rPr/>
            </w:pPr>
            <w:r>
              <w:rPr>
                <w:rFonts w:cs="Times New Roman" w:ascii="Times New Roman" w:hAnsi="Times New Roman"/>
                <w:lang w:val="sr-Latn-RS"/>
              </w:rPr>
              <w:t>A. L. Barabasi (2015), Network Science, Cambridge University Press, ISBN: 978-1107076266. Available online: http://networksciencebook.com/</w:t>
            </w:r>
          </w:p>
        </w:tc>
      </w:tr>
      <w:tr>
        <w:trPr/>
        <w:tc>
          <w:tcPr>
            <w:tcW w:w="6904"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2"/>
                <w:szCs w:val="22"/>
                <w:lang w:val="en-GB"/>
              </w:rPr>
            </w:pPr>
            <w:r>
              <w:rPr>
                <w:rStyle w:val="Applestylespan"/>
                <w:b/>
                <w:sz w:val="22"/>
                <w:szCs w:val="22"/>
                <w:lang w:val="en-GB"/>
              </w:rPr>
              <w:t xml:space="preserve">The </w:t>
            </w:r>
            <w:r>
              <w:rPr>
                <w:rStyle w:val="Emphasis"/>
                <w:b/>
                <w:bCs/>
                <w:i w:val="false"/>
                <w:iCs w:val="false"/>
                <w:sz w:val="22"/>
                <w:szCs w:val="22"/>
                <w:lang w:val="en-GB"/>
              </w:rPr>
              <w:t xml:space="preserve">number of class hours </w:t>
            </w:r>
            <w:r>
              <w:rPr>
                <w:rStyle w:val="Applestylespan"/>
                <w:b/>
                <w:sz w:val="22"/>
                <w:szCs w:val="22"/>
                <w:lang w:val="en-GB"/>
              </w:rPr>
              <w:t xml:space="preserve">per </w:t>
            </w:r>
            <w:r>
              <w:rPr>
                <w:rStyle w:val="Emphasis"/>
                <w:b/>
                <w:bCs/>
                <w:i w:val="false"/>
                <w:iCs w:val="false"/>
                <w:sz w:val="22"/>
                <w:szCs w:val="22"/>
                <w:lang w:val="en-GB"/>
              </w:rPr>
              <w:t>week</w:t>
            </w:r>
          </w:p>
        </w:tc>
        <w:tc>
          <w:tcPr>
            <w:tcW w:w="1532" w:type="dxa"/>
            <w:gridSpan w:val="3"/>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sz w:val="22"/>
                <w:szCs w:val="22"/>
                <w:lang w:val="en-GB"/>
              </w:rPr>
            </w:pPr>
            <w:r>
              <w:rPr>
                <w:b/>
                <w:sz w:val="22"/>
                <w:szCs w:val="22"/>
                <w:lang w:val="en-GB"/>
              </w:rPr>
              <w:t>Other classes:</w:t>
            </w:r>
          </w:p>
          <w:p>
            <w:pPr>
              <w:pStyle w:val="Normal"/>
              <w:rPr>
                <w:bCs/>
                <w:sz w:val="22"/>
                <w:szCs w:val="22"/>
                <w:lang w:val="en-GB"/>
              </w:rPr>
            </w:pPr>
            <w:r>
              <w:rPr>
                <w:bCs/>
                <w:lang w:val="en-GB"/>
              </w:rPr>
              <w:t>–</w:t>
            </w:r>
          </w:p>
        </w:tc>
      </w:tr>
      <w:tr>
        <w:trPr/>
        <w:tc>
          <w:tcPr>
            <w:tcW w:w="13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2"/>
                <w:szCs w:val="22"/>
                <w:lang w:val="en-GB"/>
              </w:rPr>
            </w:pPr>
            <w:r>
              <w:rPr>
                <w:b/>
                <w:bCs/>
                <w:sz w:val="22"/>
                <w:szCs w:val="22"/>
                <w:lang w:val="en-GB"/>
              </w:rPr>
              <w:t xml:space="preserve">Lectures: </w:t>
            </w:r>
          </w:p>
          <w:p>
            <w:pPr>
              <w:pStyle w:val="Normal"/>
              <w:rPr>
                <w:bCs/>
                <w:sz w:val="22"/>
                <w:szCs w:val="22"/>
                <w:lang w:val="en-GB"/>
              </w:rPr>
            </w:pPr>
            <w:r>
              <w:rPr>
                <w:bCs/>
                <w:sz w:val="22"/>
                <w:szCs w:val="22"/>
                <w:lang w:val="en-GB"/>
              </w:rPr>
              <w:t>2</w:t>
            </w:r>
          </w:p>
        </w:tc>
        <w:tc>
          <w:tcPr>
            <w:tcW w:w="157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2"/>
                <w:szCs w:val="22"/>
                <w:lang w:val="en-GB"/>
              </w:rPr>
            </w:pPr>
            <w:r>
              <w:rPr>
                <w:b/>
                <w:bCs/>
                <w:sz w:val="22"/>
                <w:szCs w:val="22"/>
                <w:lang w:val="en-GB"/>
              </w:rPr>
              <w:t>Labs:</w:t>
            </w:r>
          </w:p>
          <w:p>
            <w:pPr>
              <w:pStyle w:val="Normal"/>
              <w:rPr>
                <w:bCs/>
                <w:sz w:val="22"/>
                <w:szCs w:val="22"/>
                <w:lang w:val="en-GB"/>
              </w:rPr>
            </w:pPr>
            <w:r>
              <w:rPr>
                <w:bCs/>
                <w:sz w:val="22"/>
                <w:szCs w:val="22"/>
                <w:lang w:val="en-GB"/>
              </w:rPr>
              <w:t>1</w:t>
            </w:r>
          </w:p>
        </w:tc>
        <w:tc>
          <w:tcPr>
            <w:tcW w:w="139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2"/>
                <w:szCs w:val="22"/>
                <w:lang w:val="en-GB"/>
              </w:rPr>
            </w:pPr>
            <w:r>
              <w:rPr>
                <w:b/>
                <w:bCs/>
                <w:sz w:val="22"/>
                <w:szCs w:val="22"/>
                <w:lang w:val="en-GB"/>
              </w:rPr>
              <w:t>Workshops:</w:t>
            </w:r>
          </w:p>
          <w:p>
            <w:pPr>
              <w:pStyle w:val="Normal"/>
              <w:rPr>
                <w:bCs/>
                <w:sz w:val="22"/>
                <w:szCs w:val="22"/>
                <w:lang w:val="en-GB"/>
              </w:rPr>
            </w:pPr>
            <w:r>
              <w:rPr>
                <w:bCs/>
                <w:sz w:val="22"/>
                <w:szCs w:val="22"/>
                <w:lang w:val="en-GB"/>
              </w:rPr>
              <w:t>1</w:t>
            </w:r>
          </w:p>
        </w:tc>
        <w:tc>
          <w:tcPr>
            <w:tcW w:w="261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2"/>
                <w:szCs w:val="22"/>
                <w:lang w:val="en-GB"/>
              </w:rPr>
            </w:pPr>
            <w:r>
              <w:rPr>
                <w:b/>
                <w:bCs/>
                <w:sz w:val="22"/>
                <w:szCs w:val="22"/>
                <w:lang w:val="en-GB"/>
              </w:rPr>
              <w:t>Research study:</w:t>
            </w:r>
          </w:p>
          <w:p>
            <w:pPr>
              <w:pStyle w:val="Normal"/>
              <w:rPr>
                <w:bCs/>
                <w:sz w:val="22"/>
                <w:szCs w:val="22"/>
                <w:lang w:val="en-GB"/>
              </w:rPr>
            </w:pPr>
            <w:r>
              <w:rPr>
                <w:bCs/>
                <w:sz w:val="22"/>
                <w:szCs w:val="22"/>
                <w:lang w:val="en-GB"/>
              </w:rPr>
              <w:t>–</w:t>
            </w:r>
          </w:p>
        </w:tc>
        <w:tc>
          <w:tcPr>
            <w:tcW w:w="1531" w:type="dxa"/>
            <w:gridSpan w:val="2"/>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2"/>
                <w:szCs w:val="22"/>
                <w:lang w:val="en-GB"/>
              </w:rPr>
            </w:pPr>
            <w:r>
              <w:rPr>
                <w:b/>
                <w:bCs/>
                <w:sz w:val="22"/>
                <w:szCs w:val="22"/>
                <w:lang w:val="en-GB"/>
              </w:rPr>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Cs w:val="22"/>
                <w:lang w:val="en-GB"/>
              </w:rPr>
            </w:pPr>
            <w:r>
              <w:rPr>
                <w:b/>
                <w:bCs/>
                <w:szCs w:val="22"/>
                <w:lang w:val="en-GB"/>
              </w:rPr>
              <w:t>Teaching methods</w:t>
            </w:r>
          </w:p>
          <w:p>
            <w:pPr>
              <w:pStyle w:val="Normal"/>
              <w:rPr/>
            </w:pPr>
            <w:r>
              <w:rPr>
                <w:bCs/>
                <w:szCs w:val="22"/>
                <w:lang w:val="en-GB"/>
              </w:rPr>
              <w:t>Individual and group work; lectures and labs</w:t>
            </w:r>
          </w:p>
        </w:tc>
      </w:tr>
      <w:tr>
        <w:trPr/>
        <w:tc>
          <w:tcPr>
            <w:tcW w:w="8436"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bCs/>
                <w:sz w:val="22"/>
                <w:szCs w:val="22"/>
                <w:lang w:val="en-GB"/>
              </w:rPr>
            </w:pPr>
            <w:r>
              <w:rPr>
                <w:b/>
                <w:bCs/>
                <w:sz w:val="22"/>
                <w:szCs w:val="22"/>
                <w:lang w:val="en-GB"/>
              </w:rPr>
              <w:t>Evaluation/Grading (maximum 100 points)</w:t>
            </w:r>
          </w:p>
        </w:tc>
      </w:tr>
      <w:tr>
        <w:trPr/>
        <w:tc>
          <w:tcPr>
            <w:tcW w:w="289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sz w:val="22"/>
                <w:szCs w:val="22"/>
                <w:lang w:val="en-GB"/>
              </w:rPr>
            </w:pPr>
            <w:r>
              <w:rPr>
                <w:rStyle w:val="Applestylespan"/>
                <w:b/>
                <w:sz w:val="22"/>
                <w:szCs w:val="22"/>
                <w:lang w:val="en-GB"/>
              </w:rPr>
              <w:t>Pre-exam requirements</w:t>
            </w:r>
          </w:p>
        </w:tc>
        <w:tc>
          <w:tcPr>
            <w:tcW w:w="179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sz w:val="22"/>
                <w:szCs w:val="22"/>
                <w:lang w:val="en-GB"/>
              </w:rPr>
            </w:pPr>
            <w:r>
              <w:rPr>
                <w:b/>
                <w:sz w:val="22"/>
                <w:szCs w:val="22"/>
                <w:lang w:val="en-GB"/>
              </w:rPr>
              <w:t>Points</w:t>
            </w:r>
          </w:p>
        </w:tc>
        <w:tc>
          <w:tcPr>
            <w:tcW w:w="273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sz w:val="22"/>
                <w:szCs w:val="22"/>
                <w:lang w:val="en-GB"/>
              </w:rPr>
            </w:pPr>
            <w:r>
              <w:rPr>
                <w:b/>
                <w:sz w:val="22"/>
                <w:szCs w:val="22"/>
                <w:lang w:val="en-GB"/>
              </w:rPr>
              <w:t>Final exam</w:t>
            </w:r>
          </w:p>
        </w:tc>
        <w:tc>
          <w:tcPr>
            <w:tcW w:w="10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sz w:val="22"/>
                <w:szCs w:val="22"/>
                <w:lang w:val="en-GB"/>
              </w:rPr>
            </w:pPr>
            <w:r>
              <w:rPr>
                <w:b/>
                <w:sz w:val="22"/>
                <w:szCs w:val="22"/>
                <w:lang w:val="en-GB"/>
              </w:rPr>
              <w:t>Points</w:t>
            </w:r>
          </w:p>
        </w:tc>
      </w:tr>
      <w:tr>
        <w:trPr/>
        <w:tc>
          <w:tcPr>
            <w:tcW w:w="289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lang w:val="en-GB"/>
              </w:rPr>
              <w:t>Homework</w:t>
            </w:r>
          </w:p>
        </w:tc>
        <w:tc>
          <w:tcPr>
            <w:tcW w:w="179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bCs/>
                <w:lang w:val="en-GB"/>
              </w:rPr>
              <w:t>0-40</w:t>
            </w:r>
          </w:p>
        </w:tc>
        <w:tc>
          <w:tcPr>
            <w:tcW w:w="273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iCs/>
                <w:lang w:val="en-GB"/>
              </w:rPr>
              <w:t>Project: application to real system</w:t>
            </w:r>
          </w:p>
        </w:tc>
        <w:tc>
          <w:tcPr>
            <w:tcW w:w="10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bCs/>
                <w:lang w:val="en-GB"/>
              </w:rPr>
              <w:t>0-60</w:t>
            </w:r>
          </w:p>
        </w:tc>
      </w:tr>
    </w:tbl>
    <w:p>
      <w:pPr>
        <w:pStyle w:val="Normal"/>
        <w:rPr/>
      </w:pPr>
      <w:r>
        <w:rPr/>
      </w:r>
    </w:p>
    <w:sectPr>
      <w:type w:val="nextPage"/>
      <w:pgSz w:w="11906" w:h="16838"/>
      <w:pgMar w:left="1417" w:right="1417" w:header="0" w:top="1417" w:footer="0" w:bottom="1417"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ahoma">
    <w:charset w:val="01"/>
    <w:family w:val="roman"/>
    <w:pitch w:val="variable"/>
  </w:font>
  <w:font w:name="PalatinoLinotype">
    <w:charset w:val="01"/>
    <w:family w:val="roman"/>
    <w:pitch w:val="variable"/>
  </w:font>
  <w:font w:name="Liberation Sans">
    <w:altName w:val="Arial"/>
    <w:charset w:val="01"/>
    <w:family w:val="roman"/>
    <w:pitch w:val="variable"/>
  </w:font>
  <w:font w:name="Calibri">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214"/>
  <w:embedSystemFonts/>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2448bd"/>
    <w:pPr>
      <w:widowControl w:val="false"/>
      <w:bidi w:val="0"/>
      <w:jc w:val="left"/>
    </w:pPr>
    <w:rPr>
      <w:rFonts w:ascii="Times New Roman" w:hAnsi="Times New Roman" w:eastAsia="Times New Roman"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character" w:styleId="Applestylespan" w:customStyle="1">
    <w:name w:val="apple-style-span"/>
    <w:basedOn w:val="DefaultParagraphFont"/>
    <w:uiPriority w:val="99"/>
    <w:qFormat/>
    <w:rsid w:val="00750f82"/>
    <w:rPr/>
  </w:style>
  <w:style w:type="character" w:styleId="Emphasis">
    <w:name w:val="Emphasis"/>
    <w:qFormat/>
    <w:rsid w:val="00b8188f"/>
    <w:rPr>
      <w:rFonts w:cs="Times New Roman"/>
      <w:i/>
      <w:iCs/>
    </w:rPr>
  </w:style>
  <w:style w:type="character" w:styleId="DocumentMapChar" w:customStyle="1">
    <w:name w:val="Document Map Char"/>
    <w:link w:val="DocumentMap"/>
    <w:qFormat/>
    <w:rsid w:val="00ac121d"/>
    <w:rPr>
      <w:rFonts w:ascii="Tahoma" w:hAnsi="Tahoma" w:cs="Tahoma"/>
      <w:sz w:val="16"/>
      <w:szCs w:val="16"/>
      <w:lang w:val="sr-Latn-CS" w:eastAsia="sr-Latn-CS"/>
    </w:rPr>
  </w:style>
  <w:style w:type="character" w:styleId="Fontstyle01" w:customStyle="1">
    <w:name w:val="fontstyle01"/>
    <w:basedOn w:val="DefaultParagraphFont"/>
    <w:qFormat/>
    <w:rsid w:val="00a27725"/>
    <w:rPr>
      <w:rFonts w:ascii="PalatinoLinotype" w:hAnsi="PalatinoLinotype"/>
      <w:b w:val="false"/>
      <w:bCs w:val="false"/>
      <w:i w:val="false"/>
      <w:iCs w:val="false"/>
      <w:color w:val="000000"/>
      <w:sz w:val="22"/>
      <w:szCs w:val="22"/>
    </w:rPr>
  </w:style>
  <w:style w:type="character" w:styleId="ListLabel1">
    <w:name w:val="ListLabel 1"/>
    <w:qFormat/>
    <w:rPr>
      <w:rFonts w:eastAsia="Times New Roman" w:cs="Times New Roman"/>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paragraph" w:styleId="Heading">
    <w:name w:val="Heading"/>
    <w:basedOn w:val="Normal"/>
    <w:next w:val="TextBody"/>
    <w:qFormat/>
    <w:pPr>
      <w:keepNext w:val="true"/>
      <w:spacing w:before="240" w:after="120"/>
    </w:pPr>
    <w:rPr>
      <w:rFonts w:ascii="Liberation Sans" w:hAnsi="Liberation Sans" w:eastAsia="AR PL SungtiL GB"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teratura" w:customStyle="1">
    <w:name w:val="literatura"/>
    <w:basedOn w:val="Normal"/>
    <w:qFormat/>
    <w:rsid w:val="002448bd"/>
    <w:pPr>
      <w:widowControl/>
    </w:pPr>
    <w:rPr>
      <w:sz w:val="24"/>
      <w:szCs w:val="28"/>
      <w:lang w:val="sl-SI" w:eastAsia="en-US"/>
    </w:rPr>
  </w:style>
  <w:style w:type="paragraph" w:styleId="NormalWeb">
    <w:name w:val="Normal (Web)"/>
    <w:basedOn w:val="Normal"/>
    <w:qFormat/>
    <w:rsid w:val="000c4faa"/>
    <w:pPr>
      <w:widowControl/>
      <w:spacing w:beforeAutospacing="1" w:afterAutospacing="1"/>
    </w:pPr>
    <w:rPr>
      <w:sz w:val="24"/>
      <w:szCs w:val="24"/>
      <w:lang w:val="en-US" w:eastAsia="en-US"/>
    </w:rPr>
  </w:style>
  <w:style w:type="paragraph" w:styleId="ColorfulListAccent11" w:customStyle="1">
    <w:name w:val="Colorful List - Accent 11"/>
    <w:basedOn w:val="Normal"/>
    <w:qFormat/>
    <w:rsid w:val="00ad7520"/>
    <w:pPr>
      <w:spacing w:before="0" w:after="0"/>
      <w:ind w:left="720" w:hanging="0"/>
      <w:contextualSpacing/>
    </w:pPr>
    <w:rPr/>
  </w:style>
  <w:style w:type="paragraph" w:styleId="DocumentMap">
    <w:name w:val="Document Map"/>
    <w:basedOn w:val="Normal"/>
    <w:link w:val="DocumentMapChar"/>
    <w:qFormat/>
    <w:rsid w:val="00ac121d"/>
    <w:pPr/>
    <w:rPr>
      <w:rFonts w:ascii="Tahoma" w:hAnsi="Tahoma" w:cs="Tahoma"/>
      <w:sz w:val="16"/>
      <w:szCs w:val="16"/>
    </w:rPr>
  </w:style>
  <w:style w:type="paragraph" w:styleId="ListParagraph">
    <w:name w:val="List Paragraph"/>
    <w:basedOn w:val="Normal"/>
    <w:qFormat/>
    <w:rsid w:val="00c003e5"/>
    <w:pPr>
      <w:widowControl/>
      <w:spacing w:before="240" w:after="200"/>
      <w:ind w:left="720" w:hanging="0"/>
    </w:pPr>
    <w:rPr>
      <w:rFonts w:ascii="Calibri" w:hAnsi="Calibri" w:cs="Calibri"/>
      <w:sz w:val="22"/>
      <w:szCs w:val="22"/>
      <w:lang w:val="en-US" w:eastAsia="en-U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rsid w:val="002448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LibreOffice/6.0.7.3$Linux_X86_64 LibreOffice_project/00m0$Build-3</Application>
  <Pages>1</Pages>
  <Words>272</Words>
  <Characters>1773</Characters>
  <CharactersWithSpaces>2006</CharactersWithSpaces>
  <Paragraphs>47</Paragraphs>
  <Company>Univerziteta u Beogradu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2019-02-03T18:12:00Z</dcterms:created>
  <dc:creator>knezevic</dc:creator>
  <dc:description/>
  <dc:language>en-US</dc:language>
  <cp:lastModifiedBy/>
  <dcterms:modified xsi:type="dcterms:W3CDTF">2019-06-05T15:04:13Z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Univerziteta u Beogradu</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